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val="false"/>
          <w:bCs w:val="false"/>
          <w:color w:val="000000"/>
          <w:sz w:val="32"/>
          <w:szCs w:val="32"/>
          <w:highlight w:val="none"/>
        </w:rPr>
      </w:pPr>
      <w:bookmarkStart w:id="0" w:name="_GoBack"/>
      <w:bookmarkEnd w:id="0"/>
      <w:r>
        <w:rPr>
          <w:b w:val="false"/>
          <w:bCs w:val="false"/>
          <w:color w:val="000000"/>
          <w:sz w:val="32"/>
          <w:szCs w:val="32"/>
          <w:highlight w:val="none"/>
        </w:rPr>
        <w:t># Africa's Visionary: A Journey Towards Greatness - Aisha's Story of Hope and Transformation</w:t>
      </w:r>
    </w:p>
    <w:p>
      <w:pPr>
        <w:pStyle w:val="style0"/>
        <w:rPr/>
      </w:pPr>
      <w:r>
        <w:t>Once upon a time, Africa was a continent ravaged by poverty, disease, and war. However, in the year 2050, something incredible happened with the emergence of a visionary leader named Aisha. Born and raised in a small village in Nigeria, Aisha's journey from humble beginnings to becoming a catalyst for change was nothing short of extraordinary. Despite the social developmental challenges facing Nigeria and Africa as a whole, Aisha's unwavering determination and passion for transforming her homeland propelled her towards greatness. After obtaining an education against all odds and excelling in her studies, Aisha's intellect and charisma paved the way for her to rise to the top of her class. Her exceptional abilities did not go unnoticed, and Aisha landed a job at a prestigious multinational corporation after graduating from university. In her corporate role, Aisha quickly became renowned for her exceptional business acumen and unwavering can-do attitude. Her success and fame, however, did not distract Aisha from her true purpose - making Africa great.</w:t>
      </w:r>
    </w:p>
    <w:p>
      <w:pPr>
        <w:pStyle w:val="style0"/>
        <w:rPr>
          <w:highlight w:val="yellow"/>
        </w:rPr>
      </w:pPr>
      <w:r>
        <w:t>In 2040, Aisha made a bold decision to leave her corporate job and run for the presidency of Nigeria. It was a decision that carried great risk, but Aisha knew that in order to bring about the change she envisioned for her country and continent, she had to take the leap. And so, Aisha embarked on a grueling campaign, rallying the support of Nigerians from all walks of life. Her tireless efforts and ability to connect with people on a personal level resonated deeply with the citizens of Nigeria. They saw in her a leader who understood their struggles, empathized with their aspirations, and possessed the determination to turn their hopes into reality. As the election results were announced, Aisha emerged victorious, becoming the first female president of Nigeria. As soon as Aisha took office, she wasted no time in setting her vision of a transformed Africa into action. She recognized that stability was paramount to Africa's success, and thus she allocated significant funds towards infrastructure projects, education, and healthcare. Aisha understood that the key to progress was addressing corruption head-on, and she implemented stringent measures to tackle this issue. She firmly believed that by creating an environment of transparency and accountability, Africa could attract foreign investments, spur economic growth, and provide a better quality of life for its people. Under Aisha's leadership, Nigeria experienced a remarkable transformation. The economy boomed, violence decreased, and the country began to attract global attention as a hub of innovation and opportunity. Aisha's exemplary leadership set an inspiring example not just for Nigeria, but for the entire continent of Africa. Aisha's presidency was marked by her unwavering dedication to the people of Nigeria. She tirelessly traveled across the country, meeting with citizens from all walks of life, listening to their concerns, and implementing policies that directly addressed their needs. Aisha's commitment to inclusivity and representation was evident in her cabinet appointments, which included individuals from diverse backgrounds and regions of the country. She ensured that the voices of marginalized communities were heard and prioritized in decision-making processes, fostering a sense of unity and empowerment among all Nigerians.</w:t>
      </w:r>
    </w:p>
    <w:p>
      <w:pPr>
        <w:pStyle w:val="style0"/>
        <w:rPr>
          <w:b w:val="false"/>
          <w:bCs w:val="false"/>
          <w:highlight w:val="none"/>
        </w:rPr>
      </w:pPr>
      <w:r>
        <w:rPr>
          <w:b w:val="false"/>
          <w:bCs w:val="false"/>
          <w:highlight w:val="none"/>
          <w:lang w:val="en-US"/>
        </w:rPr>
        <w:t xml:space="preserve">Aisha's vision extended far beyond the borders of Nigeria. Feting that collaboration was  crucial to  transubstantiating the entire African  mainland, she  laboriously engaged with fellow African leaders to forge  hookups that would drive progress and substance. Through politic  sweats and strategic alliances, Aisha played a  vital  part in easing indigenous cooperation, resource sharing, and the exchange of knowledge and  moxie. Together with other visionary leaders, she  supported  enterprise that addressed common challenges  similar as climate change, food security, and healthcare access. This spirit of  concinnity not only strengthened Africa's position on the global stage but also paved the way for collaborative advancements that  served all African nations.   One of Aisha's most notable achievements was the establishment of the" Africa Renaissance Fund," a groundbreaking action aimed at accelerating sustainable development across the  mainland. This fund  conducted investments into critical sectors  similar as renewable energy, technology  invention, and agrarian modernization. By fostering entrepreneurship and supporting arising  diligence, Aisha catalyzed  profitable diversification and reduced Africa's reliance on traditional  coffers. The fund also played a  pivotal  part in elevating Africa's educational institutions and  exploration centers,  transubstantiating them into world- class  capitals of knowledge and  invention.   Education remained a  foundation of Aisha's  docket. She understood that equipping the youth with quality education was essential for  unleashing Africa's  eventuality. Through comprehensive reforms, Aisha revamped the education system, emphasizing critical thinking, creativity, and practical chops. She partnered with leading global educational institutions to establish exchange programs,  literacy, and  cooperative  exploration  systems. As a result, Africa began producing a new generation of thinkers, scientists, and entrepreneurs who were poised to shape the  mainland's future.   Aisha's commitment to gender  equivalency was unwavering. Drawing from her own  trip, she  supported for women's  commission and created  openings for women to  exceed in all spheres of society. She launched  enterprise to  exclude gender- grounded violence, promote women's participation in politics and leadership  places, and  insure equal access to  profitable  openings. Aisha  forcefully believed that by  employing the full  eventuality of both men and women, Africa could achieve  unequaled  heights of success.   A turning point in Aisha's administration came when she embarked on a groundbreaking  stint of African countries,  buttressing her belief in the  significance of solidarity and participated progress. During this  stint, she addressed crowds of enthusiastic citizens, inspiring them to  fantasize a brighter future for their nations. Aisha's speeches  reverberated deeply, uniting people under a common dream of a united and prosperous Africa. The  stint also allowed Aisha to witness firsthand the challenges faced by  colorful African communities, further motivating her to redouble her  sweats in addressing these issues.   As the times passed, Aisha's impact on Africa came  inarguable. The  mainland's  metamorphosis was apparent in the flourishing  husbandry, innovative  diligence, and  bettered quality of life for millions. Africa's youth were no longer seeking  openings abroad; they were creating them within their own countries. Aisha's  heritage extended beyond  programs and  systems it was etched in the hearts of the people who had seen their lives change for the better.   Aisha's story  reverberated far beyond her administration. Her  trip from a small Nigerian  vill to a visionary leader captured the imagination of people around the world. Books, pictures, and  flicks celebrated her life and the movement she had burned . Aisha's  heritage continued to inspire  youthful leaders, demonstrating the power of determination, courage, and an unyielding belief in the  eventuality for change.   In the time 2080, Aisha's life came to a peaceful close. Her  end was mourned by millions, but her  heritage lived on. The  mainland she had  devoted her life to had  experienced a remarkable  transformation. Africa was no longer associated solely with poverty and conflict; it was a  lamp of stopgap, a testament to what vision and leadership could achieve.   A statue of Aisha was erected in the heart of Nigeria, a  memorial of her extraordinary  trip and the  metamorphosis she had sparked. Her story came a  chief in classrooms, inspiring new generations to dream big and work lifelessly to make their dreams a reality. As African leaders gathered to  recognize her memory, they affirmed their commitment to upholding the values she had  supported  concinnity, progress, and the unwavering belief that Africa's  fortune was in its own hands.   And so, the story of Aisha- Africa's visionary- continued to echo through the times, a testament to the  inconceivable  eventuality that abided  within every  existent and the bottomless possibilities that could be achieved when passion and purpose were combined. Her  heritage was a testament to the fact that the  trip towards greatness wasn't just a dream; it was a path that could be forged by those with the courage to believe and the determination to act. </w:t>
      </w:r>
    </w:p>
    <w:p>
      <w:pPr>
        <w:pStyle w:val="style0"/>
        <w:rPr>
          <w:b w:val="false"/>
          <w:bCs w:val="false"/>
          <w:highlight w:val="none"/>
        </w:rPr>
      </w:pPr>
    </w:p>
    <w:p>
      <w:pPr>
        <w:pStyle w:val="style0"/>
        <w:rPr>
          <w:b w:val="false"/>
          <w:bCs w:val="false"/>
          <w:highlight w:val="none"/>
        </w:rPr>
      </w:pPr>
    </w:p>
    <w:p>
      <w:pPr>
        <w:pStyle w:val="style0"/>
        <w:rPr>
          <w:b w:val="false"/>
          <w:bCs w:val="false"/>
          <w:highlight w:val="none"/>
        </w:rPr>
      </w:pPr>
    </w:p>
    <w:p>
      <w:pPr>
        <w:pStyle w:val="style0"/>
        <w:rPr>
          <w:b w:val="false"/>
          <w:bCs w:val="false"/>
          <w:highlight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1305</Words>
  <Characters>7459</Characters>
  <Application>WPS Office</Application>
  <Paragraphs>8</Paragraphs>
  <CharactersWithSpaces>8879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2023-09-01T03:18:25Z</dcterms:created>
  <dc:creator>SM-A235F</dc:creator>
  <lastModifiedBy>SM-A235F</lastModifiedBy>
  <dcterms:modified xsi:type="dcterms:W3CDTF">2023-09-01T03:39:45Z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6b4c2cdc66ea41cf8dde1a62dc521cb1</vt:lpwstr>
  </property>
</Properties>
</file>